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60" w:rsidRPr="00676C60" w:rsidRDefault="00676C60" w:rsidP="00676C60">
      <w:pPr>
        <w:pStyle w:val="Style23"/>
        <w:widowControl/>
        <w:spacing w:before="5" w:line="276" w:lineRule="auto"/>
        <w:ind w:firstLine="686"/>
        <w:rPr>
          <w:rStyle w:val="FontStyle90"/>
          <w:rFonts w:ascii="Tahoma" w:hAnsi="Tahoma" w:cs="Tahoma"/>
          <w:b/>
          <w:i/>
        </w:rPr>
      </w:pPr>
      <w:r w:rsidRPr="00676C60">
        <w:rPr>
          <w:rStyle w:val="FontStyle90"/>
          <w:rFonts w:ascii="Tahoma" w:hAnsi="Tahoma" w:cs="Tahoma"/>
          <w:b/>
          <w:i/>
        </w:rPr>
        <w:t>Заключение (представление) педагога-психолога на ПМПК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86"/>
        <w:rPr>
          <w:rStyle w:val="FontStyle90"/>
        </w:rPr>
      </w:pPr>
      <w:r w:rsidRPr="00676C60">
        <w:rPr>
          <w:rStyle w:val="FontStyle90"/>
          <w:b/>
        </w:rPr>
        <w:t>Основные сведения о ребёнке</w:t>
      </w:r>
      <w:r w:rsidRPr="00676C60">
        <w:rPr>
          <w:rStyle w:val="FontStyle90"/>
        </w:rPr>
        <w:t xml:space="preserve"> Фамилия, имя, отчество ребенка; его возраст, дата и время проведения обследования, а также информация о присутствии на обследовании третьего лица.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86"/>
        <w:rPr>
          <w:rStyle w:val="FontStyle90"/>
        </w:rPr>
      </w:pPr>
      <w:r w:rsidRPr="00676C60">
        <w:rPr>
          <w:rStyle w:val="FontStyle90"/>
          <w:b/>
        </w:rPr>
        <w:t>Использованные методики</w:t>
      </w:r>
      <w:r w:rsidRPr="00676C60">
        <w:rPr>
          <w:rStyle w:val="FontStyle90"/>
        </w:rPr>
        <w:t xml:space="preserve"> (с указанием их общепринятых названий или же авторов).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96"/>
        <w:rPr>
          <w:rStyle w:val="FontStyle90"/>
        </w:rPr>
      </w:pPr>
      <w:r w:rsidRPr="00676C60">
        <w:rPr>
          <w:rStyle w:val="FontStyle90"/>
          <w:b/>
        </w:rPr>
        <w:t>Особенности аффективно-личностной сферы</w:t>
      </w:r>
      <w:r w:rsidRPr="00676C60">
        <w:rPr>
          <w:rStyle w:val="FontStyle90"/>
        </w:rPr>
        <w:t xml:space="preserve"> (контакт, интерес, аффективный компонент продуктивности - как ребенок реагирует на успех и неудачу, если обследовался ребенок школьного возраста - критика к наличию проблем и трудностей, а также к успехам и затруднениям во время обследования).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96"/>
        <w:rPr>
          <w:rStyle w:val="FontStyle90"/>
        </w:rPr>
      </w:pPr>
      <w:r w:rsidRPr="00676C60">
        <w:rPr>
          <w:rStyle w:val="FontStyle90"/>
          <w:b/>
        </w:rPr>
        <w:t>Особенности эмоционального реагирования</w:t>
      </w:r>
      <w:r w:rsidRPr="00676C60">
        <w:rPr>
          <w:rStyle w:val="FontStyle90"/>
        </w:rPr>
        <w:t xml:space="preserve"> (преобладающий фон настроения, специфические симптомы, отмечаемые во время обследования - например, не смотрит в глаза, грызет ногти или совершает другие стереотипные действия и т.п.). 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96"/>
        <w:rPr>
          <w:rStyle w:val="FontStyle90"/>
        </w:rPr>
      </w:pPr>
      <w:r w:rsidRPr="00676C60">
        <w:rPr>
          <w:rStyle w:val="FontStyle90"/>
          <w:b/>
        </w:rPr>
        <w:t>Преобладающие побудительные мотивы</w:t>
      </w:r>
      <w:r w:rsidRPr="00676C60">
        <w:rPr>
          <w:rStyle w:val="FontStyle90"/>
        </w:rPr>
        <w:t xml:space="preserve"> (подчинение взрослому, игровой, соревновательный и т.п.).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96"/>
        <w:rPr>
          <w:rStyle w:val="FontStyle90"/>
        </w:rPr>
      </w:pPr>
      <w:r w:rsidRPr="00676C60">
        <w:rPr>
          <w:rStyle w:val="FontStyle90"/>
          <w:b/>
        </w:rPr>
        <w:t xml:space="preserve"> Способность к волевому усилию</w:t>
      </w:r>
      <w:r w:rsidRPr="00676C60">
        <w:rPr>
          <w:rStyle w:val="FontStyle90"/>
        </w:rPr>
        <w:t xml:space="preserve"> (ребёнок способен к волевому усилию  или же продуктивно занимается только в случае эмоциональной привлекательности задания, а также отношение ребёнка к прерванному действию и </w:t>
      </w:r>
      <w:proofErr w:type="spellStart"/>
      <w:r w:rsidRPr="00676C60">
        <w:rPr>
          <w:rStyle w:val="FontStyle90"/>
        </w:rPr>
        <w:t>фрустрирующим</w:t>
      </w:r>
      <w:proofErr w:type="spellEnd"/>
      <w:r w:rsidRPr="00676C60">
        <w:rPr>
          <w:rStyle w:val="FontStyle90"/>
        </w:rPr>
        <w:t xml:space="preserve"> ситуациям, в каких случаях отмечается эмоциональная дезорганизация деятельности, а также какая именно). </w:t>
      </w:r>
    </w:p>
    <w:p w:rsidR="00676C60" w:rsidRPr="00676C60" w:rsidRDefault="00676C60" w:rsidP="00676C60">
      <w:pPr>
        <w:pStyle w:val="Style23"/>
        <w:widowControl/>
        <w:spacing w:before="5" w:line="276" w:lineRule="auto"/>
        <w:ind w:firstLine="696"/>
        <w:rPr>
          <w:rStyle w:val="FontStyle90"/>
        </w:rPr>
      </w:pPr>
      <w:r w:rsidRPr="00676C60">
        <w:rPr>
          <w:rStyle w:val="FontStyle90"/>
          <w:b/>
        </w:rPr>
        <w:t>Доминирующая мотивационная стратегия</w:t>
      </w:r>
      <w:r w:rsidRPr="00676C60">
        <w:rPr>
          <w:rStyle w:val="FontStyle90"/>
        </w:rPr>
        <w:t xml:space="preserve"> - достижения успеха или избегания неудачи. </w:t>
      </w:r>
    </w:p>
    <w:p w:rsidR="00676C60" w:rsidRPr="00676C60" w:rsidRDefault="00676C60" w:rsidP="00676C60">
      <w:pPr>
        <w:pStyle w:val="Style23"/>
        <w:widowControl/>
        <w:spacing w:before="5" w:line="276" w:lineRule="auto"/>
        <w:rPr>
          <w:rStyle w:val="FontStyle90"/>
        </w:rPr>
      </w:pPr>
      <w:r w:rsidRPr="00676C60">
        <w:rPr>
          <w:rStyle w:val="FontStyle90"/>
          <w:b/>
        </w:rPr>
        <w:t>Описание динамической стороны психической деятельности</w:t>
      </w:r>
      <w:r w:rsidRPr="00676C60">
        <w:rPr>
          <w:rStyle w:val="FontStyle90"/>
        </w:rPr>
        <w:t xml:space="preserve"> - характеристика темпа, работоспособности (конкретных проявлений истощаемости, длительности периодов сосредоточенной работы), внешних проявлений утомления и способности ребенка его преодолевать, а также наличие симптоматики, свидетельствующей об инертности психических процессов или же их высокой подвижности.</w:t>
      </w:r>
    </w:p>
    <w:p w:rsidR="00676C60" w:rsidRPr="00676C60" w:rsidRDefault="00676C60" w:rsidP="00BE7F1C">
      <w:pPr>
        <w:pStyle w:val="Style23"/>
        <w:widowControl/>
        <w:spacing w:before="5" w:line="276" w:lineRule="auto"/>
        <w:ind w:firstLine="709"/>
        <w:rPr>
          <w:rStyle w:val="FontStyle90"/>
        </w:rPr>
      </w:pPr>
      <w:proofErr w:type="gramStart"/>
      <w:r w:rsidRPr="00676C60">
        <w:rPr>
          <w:rStyle w:val="FontStyle90"/>
          <w:b/>
        </w:rPr>
        <w:t xml:space="preserve">Описание </w:t>
      </w:r>
      <w:proofErr w:type="spellStart"/>
      <w:r w:rsidRPr="00676C60">
        <w:rPr>
          <w:rStyle w:val="FontStyle90"/>
          <w:b/>
        </w:rPr>
        <w:t>интеллектуально-мнестической</w:t>
      </w:r>
      <w:proofErr w:type="spellEnd"/>
      <w:r w:rsidRPr="00676C60">
        <w:rPr>
          <w:rStyle w:val="FontStyle90"/>
          <w:b/>
        </w:rPr>
        <w:t xml:space="preserve"> деятельности</w:t>
      </w:r>
      <w:r w:rsidRPr="00676C60">
        <w:rPr>
          <w:rStyle w:val="FontStyle90"/>
        </w:rPr>
        <w:t xml:space="preserve"> - характеристика понимания инструкций, ориентировка в заданиях разного уровня сложности, удержание цели, целенаправленность и осмысленность производимых действий, признаки повышенной конкретности мышления либо искажения процессов обобщения, способности к вербализации своих рассуждений, а также </w:t>
      </w:r>
      <w:proofErr w:type="spellStart"/>
      <w:r w:rsidRPr="00676C60">
        <w:rPr>
          <w:rStyle w:val="FontStyle90"/>
        </w:rPr>
        <w:t>обучаемости</w:t>
      </w:r>
      <w:proofErr w:type="spellEnd"/>
      <w:r w:rsidRPr="00676C60">
        <w:rPr>
          <w:rStyle w:val="FontStyle90"/>
        </w:rPr>
        <w:t xml:space="preserve"> (характера и количества помощи - обучающих уроков при формировании нового для ребенка действия, а также способности к переносу усвоенного действия на сходное задание).</w:t>
      </w:r>
      <w:proofErr w:type="gramEnd"/>
    </w:p>
    <w:p w:rsidR="00676C60" w:rsidRPr="00676C60" w:rsidRDefault="00676C60" w:rsidP="00676C60">
      <w:pPr>
        <w:pStyle w:val="Style23"/>
        <w:widowControl/>
        <w:spacing w:line="276" w:lineRule="auto"/>
        <w:ind w:firstLine="686"/>
        <w:rPr>
          <w:rStyle w:val="FontStyle90"/>
        </w:rPr>
      </w:pPr>
      <w:r w:rsidRPr="00676C60">
        <w:rPr>
          <w:rStyle w:val="FontStyle90"/>
        </w:rPr>
        <w:t>В этом же разделе могут содержаться указания на отмечаемые неспецифические дисфункции, затрудняющие процесс обучения (нарушения зрительно-моторной координации, пространственной ориентировки и т.п.).</w:t>
      </w:r>
    </w:p>
    <w:p w:rsidR="000A7A39" w:rsidRPr="00676C60" w:rsidRDefault="00676C60" w:rsidP="00BE7F1C">
      <w:pPr>
        <w:pStyle w:val="Style23"/>
        <w:widowControl/>
        <w:spacing w:line="276" w:lineRule="auto"/>
        <w:ind w:firstLine="682"/>
        <w:rPr>
          <w:sz w:val="26"/>
          <w:szCs w:val="26"/>
        </w:rPr>
      </w:pPr>
      <w:r w:rsidRPr="00676C60">
        <w:rPr>
          <w:rStyle w:val="FontStyle92"/>
        </w:rPr>
        <w:t xml:space="preserve">Диагностический вывод </w:t>
      </w:r>
      <w:r w:rsidRPr="00676C60">
        <w:rPr>
          <w:rStyle w:val="FontStyle90"/>
        </w:rPr>
        <w:t>- степень отставания от возрастной нормы, а также предполагаемый вариант отклоняющегося развития</w:t>
      </w:r>
      <w:r w:rsidR="00BE7F1C">
        <w:rPr>
          <w:rStyle w:val="FontStyle90"/>
        </w:rPr>
        <w:t>.</w:t>
      </w:r>
    </w:p>
    <w:sectPr w:rsidR="000A7A39" w:rsidRPr="00676C60" w:rsidSect="000A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76C60"/>
    <w:rsid w:val="000A7A39"/>
    <w:rsid w:val="003C4E35"/>
    <w:rsid w:val="003E61FA"/>
    <w:rsid w:val="003E648F"/>
    <w:rsid w:val="00676C60"/>
    <w:rsid w:val="00B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676C60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uiPriority w:val="99"/>
    <w:rsid w:val="00676C60"/>
    <w:rPr>
      <w:rFonts w:ascii="Times New Roman" w:hAnsi="Times New Roman" w:cs="Times New Roman" w:hint="default"/>
      <w:sz w:val="26"/>
      <w:szCs w:val="26"/>
    </w:rPr>
  </w:style>
  <w:style w:type="character" w:customStyle="1" w:styleId="FontStyle92">
    <w:name w:val="Font Style92"/>
    <w:basedOn w:val="a0"/>
    <w:uiPriority w:val="99"/>
    <w:rsid w:val="00676C6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2018-05-22T03:45:00Z</dcterms:created>
  <dcterms:modified xsi:type="dcterms:W3CDTF">2018-05-22T04:00:00Z</dcterms:modified>
</cp:coreProperties>
</file>